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AA6" w14:textId="033AADB1" w:rsidR="00686007" w:rsidRDefault="00686007" w:rsidP="0068600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86007">
        <w:rPr>
          <w:rFonts w:ascii="Arial" w:eastAsia="Calibri" w:hAnsi="Arial" w:cs="Arial"/>
          <w:b/>
          <w:bCs/>
          <w:color w:val="000000"/>
          <w:sz w:val="32"/>
          <w:szCs w:val="32"/>
        </w:rPr>
        <w:t>Dental Training Opportunity:</w:t>
      </w:r>
    </w:p>
    <w:p w14:paraId="06667627" w14:textId="6500E889" w:rsidR="00686007" w:rsidRPr="00686007" w:rsidRDefault="00686007" w:rsidP="0068600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86007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</w:t>
      </w:r>
    </w:p>
    <w:p w14:paraId="0819C565" w14:textId="23CF5BC9" w:rsidR="00686007" w:rsidRPr="00686007" w:rsidRDefault="00686007" w:rsidP="0068600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86007">
        <w:rPr>
          <w:rFonts w:ascii="Arial" w:eastAsia="Calibri" w:hAnsi="Arial" w:cs="Arial"/>
          <w:b/>
          <w:bCs/>
          <w:color w:val="000000"/>
          <w:sz w:val="32"/>
          <w:szCs w:val="32"/>
        </w:rPr>
        <w:t>Earn While You Learn!</w:t>
      </w:r>
    </w:p>
    <w:p w14:paraId="736FD07D" w14:textId="77777777" w:rsidR="00686007" w:rsidRDefault="00686007" w:rsidP="00686007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09B683FF" w14:textId="77777777" w:rsidR="00686007" w:rsidRDefault="00686007" w:rsidP="00686007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86C9A68" w14:textId="77777777" w:rsidR="00686007" w:rsidRDefault="00686007" w:rsidP="00686007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A326D3D" w14:textId="77777777" w:rsidR="00686007" w:rsidRDefault="00686007" w:rsidP="00686007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E8C1F5D" w14:textId="696C48D1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color w:val="000000"/>
        </w:rPr>
        <w:t xml:space="preserve">Dr. C Family Dentistry, based out of the Spokane Valley, is </w:t>
      </w:r>
      <w:proofErr w:type="gramStart"/>
      <w:r w:rsidRPr="00686007">
        <w:rPr>
          <w:rFonts w:ascii="Arial" w:eastAsia="Calibri" w:hAnsi="Arial" w:cs="Arial"/>
          <w:color w:val="000000"/>
        </w:rPr>
        <w:t>owned</w:t>
      </w:r>
      <w:proofErr w:type="gramEnd"/>
      <w:r w:rsidRPr="00686007">
        <w:rPr>
          <w:rFonts w:ascii="Arial" w:eastAsia="Calibri" w:hAnsi="Arial" w:cs="Arial"/>
          <w:color w:val="000000"/>
        </w:rPr>
        <w:t xml:space="preserve"> and operated by a Dental Partnership Organization (DPO) that owns and operates multiple Dental Practices around the Spokane and Coeur D'Alene area. Our mission is to have a positive impact on our team, </w:t>
      </w:r>
      <w:proofErr w:type="gramStart"/>
      <w:r w:rsidRPr="00686007">
        <w:rPr>
          <w:rFonts w:ascii="Arial" w:eastAsia="Calibri" w:hAnsi="Arial" w:cs="Arial"/>
          <w:color w:val="000000"/>
        </w:rPr>
        <w:t>patients</w:t>
      </w:r>
      <w:proofErr w:type="gramEnd"/>
      <w:r w:rsidRPr="00686007">
        <w:rPr>
          <w:rFonts w:ascii="Arial" w:eastAsia="Calibri" w:hAnsi="Arial" w:cs="Arial"/>
          <w:color w:val="000000"/>
        </w:rPr>
        <w:t xml:space="preserve"> and community. One of the ways we do this is by providing great places to work for </w:t>
      </w:r>
      <w:proofErr w:type="gramStart"/>
      <w:r w:rsidRPr="00686007">
        <w:rPr>
          <w:rFonts w:ascii="Arial" w:eastAsia="Calibri" w:hAnsi="Arial" w:cs="Arial"/>
          <w:color w:val="000000"/>
        </w:rPr>
        <w:t>local residents</w:t>
      </w:r>
      <w:proofErr w:type="gramEnd"/>
      <w:r w:rsidRPr="00686007">
        <w:rPr>
          <w:rFonts w:ascii="Arial" w:eastAsia="Calibri" w:hAnsi="Arial" w:cs="Arial"/>
          <w:color w:val="000000"/>
        </w:rPr>
        <w:t>. We want to help create careers, not just jobs. Anyone interested in working in Healthcare/Dental could benefit from our most recent training/certificate programs.</w:t>
      </w:r>
    </w:p>
    <w:p w14:paraId="509C0A4D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color w:val="000000"/>
        </w:rPr>
        <w:t> </w:t>
      </w:r>
    </w:p>
    <w:p w14:paraId="0D440BCF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color w:val="000000"/>
        </w:rPr>
        <w:t xml:space="preserve">The DPO has put together a </w:t>
      </w:r>
      <w:proofErr w:type="gramStart"/>
      <w:r w:rsidRPr="00686007">
        <w:rPr>
          <w:rFonts w:ascii="Arial" w:eastAsia="Calibri" w:hAnsi="Arial" w:cs="Arial"/>
          <w:color w:val="000000"/>
        </w:rPr>
        <w:t>2 week</w:t>
      </w:r>
      <w:proofErr w:type="gramEnd"/>
      <w:r w:rsidRPr="00686007">
        <w:rPr>
          <w:rFonts w:ascii="Arial" w:eastAsia="Calibri" w:hAnsi="Arial" w:cs="Arial"/>
          <w:color w:val="000000"/>
        </w:rPr>
        <w:t xml:space="preserve"> training program for graduating High School seniors that will help them kick-start a Dental career. </w:t>
      </w:r>
    </w:p>
    <w:p w14:paraId="0685C3E4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243AB80" wp14:editId="0917308F">
            <wp:extent cx="22860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C470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color w:val="000000"/>
        </w:rPr>
        <w:t>There are two programs:</w:t>
      </w:r>
    </w:p>
    <w:p w14:paraId="4F54E8E2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</w:p>
    <w:p w14:paraId="07770B09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b/>
          <w:bCs/>
          <w:color w:val="000000"/>
        </w:rPr>
        <w:t>1.) Dental Administrator Certificate which includes the following training:</w:t>
      </w:r>
    </w:p>
    <w:p w14:paraId="7CEEFF14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Leadership</w:t>
      </w:r>
    </w:p>
    <w:p w14:paraId="77BCA5E9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Software and medical record keeping</w:t>
      </w:r>
    </w:p>
    <w:p w14:paraId="1B35E165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Phone Skills and Communication</w:t>
      </w:r>
    </w:p>
    <w:p w14:paraId="7D149C01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Customer service</w:t>
      </w:r>
    </w:p>
    <w:p w14:paraId="1AB1DB09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Processing of Insurance benefits and claims</w:t>
      </w:r>
    </w:p>
    <w:p w14:paraId="342CA7BC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Dental procedures and technical terminology</w:t>
      </w:r>
    </w:p>
    <w:p w14:paraId="302BAB5E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Scheduling</w:t>
      </w:r>
    </w:p>
    <w:p w14:paraId="165A0759" w14:textId="77777777" w:rsidR="00686007" w:rsidRPr="00686007" w:rsidRDefault="00686007" w:rsidP="006860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Management reporting and performance indicators</w:t>
      </w:r>
    </w:p>
    <w:p w14:paraId="16D89EC7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</w:p>
    <w:p w14:paraId="0F4FE9AD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b/>
          <w:bCs/>
          <w:color w:val="000000"/>
        </w:rPr>
        <w:t>2.) Dental Assistant Certificate (non-accredited) which includes the following training:</w:t>
      </w:r>
    </w:p>
    <w:p w14:paraId="07C439DD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Leadership</w:t>
      </w:r>
    </w:p>
    <w:p w14:paraId="0DEC869D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Software and medical record keeping</w:t>
      </w:r>
    </w:p>
    <w:p w14:paraId="45F4F8C5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Dental terminology </w:t>
      </w:r>
    </w:p>
    <w:p w14:paraId="61F87F32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Treatment presentation and value generation </w:t>
      </w:r>
    </w:p>
    <w:p w14:paraId="15349502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Customer Service and Patient Care Protocols</w:t>
      </w:r>
    </w:p>
    <w:p w14:paraId="1D451A29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Dental Materials and Armamentarium/Tray Setup </w:t>
      </w:r>
    </w:p>
    <w:p w14:paraId="7F0965B7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Sterilization and Infection prevention and control</w:t>
      </w:r>
    </w:p>
    <w:p w14:paraId="269020FB" w14:textId="77777777" w:rsidR="00686007" w:rsidRPr="00686007" w:rsidRDefault="00686007" w:rsidP="006860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Teamwork and coordination of care between departments</w:t>
      </w:r>
    </w:p>
    <w:p w14:paraId="024E0EA2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</w:p>
    <w:p w14:paraId="07942157" w14:textId="77777777" w:rsidR="00686007" w:rsidRPr="00686007" w:rsidRDefault="00686007" w:rsidP="00686007">
      <w:pPr>
        <w:spacing w:after="0" w:line="240" w:lineRule="auto"/>
        <w:rPr>
          <w:rFonts w:ascii="Calibri" w:eastAsia="Calibri" w:hAnsi="Calibri" w:cs="Calibri"/>
        </w:rPr>
      </w:pPr>
      <w:r w:rsidRPr="00686007">
        <w:rPr>
          <w:rFonts w:ascii="Arial" w:eastAsia="Calibri" w:hAnsi="Arial" w:cs="Arial"/>
          <w:b/>
          <w:bCs/>
          <w:color w:val="000000"/>
        </w:rPr>
        <w:t xml:space="preserve"> The benefits of this </w:t>
      </w:r>
      <w:proofErr w:type="gramStart"/>
      <w:r w:rsidRPr="00686007">
        <w:rPr>
          <w:rFonts w:ascii="Arial" w:eastAsia="Calibri" w:hAnsi="Arial" w:cs="Arial"/>
          <w:b/>
          <w:bCs/>
          <w:color w:val="000000"/>
        </w:rPr>
        <w:t>two week</w:t>
      </w:r>
      <w:proofErr w:type="gramEnd"/>
      <w:r w:rsidRPr="00686007">
        <w:rPr>
          <w:rFonts w:ascii="Arial" w:eastAsia="Calibri" w:hAnsi="Arial" w:cs="Arial"/>
          <w:b/>
          <w:bCs/>
          <w:color w:val="000000"/>
        </w:rPr>
        <w:t xml:space="preserve"> program are:</w:t>
      </w:r>
    </w:p>
    <w:p w14:paraId="58CFBAD5" w14:textId="77777777" w:rsidR="00686007" w:rsidRPr="00686007" w:rsidRDefault="00686007" w:rsidP="0068600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No tuition costs: Save at least $20K in College Expenses/Tuition)</w:t>
      </w:r>
    </w:p>
    <w:p w14:paraId="343F5F01" w14:textId="77777777" w:rsidR="00686007" w:rsidRPr="00686007" w:rsidRDefault="00686007" w:rsidP="0068600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Immediate job placement in one of Dr. C family dentistry’s practices</w:t>
      </w:r>
    </w:p>
    <w:p w14:paraId="7E2C678D" w14:textId="77777777" w:rsidR="00686007" w:rsidRPr="00686007" w:rsidRDefault="00686007" w:rsidP="0068600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Work with mission driven teams that want to have a positive impact in the lives of patients </w:t>
      </w:r>
    </w:p>
    <w:p w14:paraId="088D834A" w14:textId="77777777" w:rsidR="00686007" w:rsidRPr="00686007" w:rsidRDefault="00686007" w:rsidP="0068600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Room for growth and advancement into other roles (Example: Management)</w:t>
      </w:r>
    </w:p>
    <w:p w14:paraId="37F2531F" w14:textId="77777777" w:rsidR="00686007" w:rsidRPr="00686007" w:rsidRDefault="00686007" w:rsidP="0068600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After completion of training (2 weeks) you will receive $15-16/hr with the following Benefits after 30 days of employment: </w:t>
      </w:r>
    </w:p>
    <w:p w14:paraId="666BB0AA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Health Insurance</w:t>
      </w:r>
    </w:p>
    <w:p w14:paraId="4C6552E2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Vision Insurance</w:t>
      </w:r>
    </w:p>
    <w:p w14:paraId="66297BDF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lastRenderedPageBreak/>
        <w:t>Dental Coverage</w:t>
      </w:r>
    </w:p>
    <w:p w14:paraId="6081F6B2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401K/employer matching</w:t>
      </w:r>
    </w:p>
    <w:p w14:paraId="74E1FEF3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Yearly scrub allowance</w:t>
      </w:r>
    </w:p>
    <w:p w14:paraId="1CFEACE3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Life Insurance</w:t>
      </w:r>
    </w:p>
    <w:p w14:paraId="713B36A3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AD&amp;D Insurance</w:t>
      </w:r>
    </w:p>
    <w:p w14:paraId="07ABF192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Paid Holidays</w:t>
      </w:r>
    </w:p>
    <w:p w14:paraId="6A5F264F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Holiday Pay</w:t>
      </w:r>
    </w:p>
    <w:p w14:paraId="5F4D8E59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PTO</w:t>
      </w:r>
    </w:p>
    <w:p w14:paraId="3D5ACA84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Sick Time</w:t>
      </w:r>
    </w:p>
    <w:p w14:paraId="5F181027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Flexible Schedule</w:t>
      </w:r>
    </w:p>
    <w:p w14:paraId="39309F14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Major Incident Coverage</w:t>
      </w:r>
    </w:p>
    <w:p w14:paraId="1953A639" w14:textId="77777777" w:rsidR="00686007" w:rsidRPr="00686007" w:rsidRDefault="00686007" w:rsidP="00686007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Arial" w:eastAsia="Calibri" w:hAnsi="Arial" w:cs="Arial"/>
          <w:color w:val="000000"/>
        </w:rPr>
      </w:pPr>
      <w:r w:rsidRPr="00686007">
        <w:rPr>
          <w:rFonts w:ascii="Arial" w:eastAsia="Calibri" w:hAnsi="Arial" w:cs="Arial"/>
          <w:color w:val="000000"/>
        </w:rPr>
        <w:t>Weekend Pay Increase</w:t>
      </w:r>
    </w:p>
    <w:p w14:paraId="337DF650" w14:textId="421AA918" w:rsidR="00B713F4" w:rsidRDefault="00B713F4"/>
    <w:p w14:paraId="7DF67636" w14:textId="77777777" w:rsidR="00686007" w:rsidRDefault="00686007" w:rsidP="00686007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686007">
        <w:rPr>
          <w:rFonts w:cstheme="minorHAnsi"/>
          <w:b/>
          <w:bCs/>
          <w:sz w:val="24"/>
          <w:szCs w:val="24"/>
        </w:rPr>
        <w:t>Contact Information:</w:t>
      </w:r>
    </w:p>
    <w:p w14:paraId="619F72A3" w14:textId="3FCB8692" w:rsidR="00686007" w:rsidRPr="00686007" w:rsidRDefault="00686007" w:rsidP="00686007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686007">
        <w:rPr>
          <w:rFonts w:eastAsia="Calibri" w:cstheme="minorHAnsi"/>
          <w:b/>
          <w:bCs/>
          <w:color w:val="073763"/>
          <w:sz w:val="24"/>
          <w:szCs w:val="24"/>
        </w:rPr>
        <w:t>Brent Seidel</w:t>
      </w:r>
    </w:p>
    <w:p w14:paraId="3CFDB34D" w14:textId="5B2B1504" w:rsidR="00686007" w:rsidRDefault="00686007" w:rsidP="00686007">
      <w:pPr>
        <w:spacing w:after="0" w:line="240" w:lineRule="auto"/>
        <w:contextualSpacing/>
        <w:rPr>
          <w:rFonts w:eastAsia="Calibri" w:cstheme="minorHAnsi"/>
          <w:b/>
          <w:bCs/>
          <w:color w:val="073763"/>
          <w:sz w:val="24"/>
          <w:szCs w:val="24"/>
        </w:rPr>
      </w:pPr>
      <w:r w:rsidRPr="00686007">
        <w:rPr>
          <w:rFonts w:eastAsia="Calibri" w:cstheme="minorHAnsi"/>
          <w:b/>
          <w:bCs/>
          <w:color w:val="073763"/>
          <w:sz w:val="24"/>
          <w:szCs w:val="24"/>
        </w:rPr>
        <w:t xml:space="preserve">HR </w:t>
      </w:r>
      <w:r>
        <w:rPr>
          <w:rFonts w:eastAsia="Calibri" w:cstheme="minorHAnsi"/>
          <w:b/>
          <w:bCs/>
          <w:color w:val="073763"/>
          <w:sz w:val="24"/>
          <w:szCs w:val="24"/>
        </w:rPr>
        <w:t>–</w:t>
      </w:r>
      <w:r w:rsidRPr="00686007">
        <w:rPr>
          <w:rFonts w:eastAsia="Calibri" w:cstheme="minorHAnsi"/>
          <w:b/>
          <w:bCs/>
          <w:color w:val="073763"/>
          <w:sz w:val="24"/>
          <w:szCs w:val="24"/>
        </w:rPr>
        <w:t xml:space="preserve"> Generalist</w:t>
      </w:r>
    </w:p>
    <w:p w14:paraId="13E6C008" w14:textId="1ED2186A" w:rsidR="00686007" w:rsidRDefault="00686007" w:rsidP="00686007">
      <w:pPr>
        <w:spacing w:after="0" w:line="240" w:lineRule="auto"/>
        <w:contextualSpacing/>
        <w:rPr>
          <w:rFonts w:eastAsia="Calibri" w:cstheme="minorHAnsi"/>
          <w:b/>
          <w:bCs/>
          <w:color w:val="0B5394"/>
          <w:sz w:val="24"/>
          <w:szCs w:val="24"/>
        </w:rPr>
      </w:pPr>
      <w:r w:rsidRPr="00686007">
        <w:rPr>
          <w:rFonts w:eastAsia="Calibri" w:cstheme="minorHAnsi"/>
          <w:b/>
          <w:bCs/>
          <w:color w:val="0B5394"/>
          <w:sz w:val="24"/>
          <w:szCs w:val="24"/>
        </w:rPr>
        <w:t>Fax: (509) 290-5641</w:t>
      </w:r>
    </w:p>
    <w:p w14:paraId="0C058484" w14:textId="37AB78EE" w:rsidR="00686007" w:rsidRPr="00686007" w:rsidRDefault="00686007" w:rsidP="00686007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6" w:history="1">
        <w:r w:rsidRPr="00686007">
          <w:rPr>
            <w:rStyle w:val="Hyperlink"/>
            <w:rFonts w:cstheme="minorHAnsi"/>
            <w:sz w:val="24"/>
            <w:szCs w:val="24"/>
          </w:rPr>
          <w:t>https://www.drcfamilydentistry.com/</w:t>
        </w:r>
      </w:hyperlink>
    </w:p>
    <w:p w14:paraId="72AC530B" w14:textId="77777777" w:rsidR="00686007" w:rsidRDefault="00686007" w:rsidP="00686007">
      <w:pPr>
        <w:jc w:val="center"/>
      </w:pPr>
    </w:p>
    <w:p w14:paraId="13D5D17E" w14:textId="5BFBFC12" w:rsidR="00686007" w:rsidRDefault="00686007"/>
    <w:p w14:paraId="0348DE03" w14:textId="1D79C8F9" w:rsidR="00686007" w:rsidRPr="00686007" w:rsidRDefault="00686007" w:rsidP="00686007"/>
    <w:p w14:paraId="641FAE8E" w14:textId="2E7873F9" w:rsidR="00686007" w:rsidRPr="00686007" w:rsidRDefault="00686007" w:rsidP="00686007"/>
    <w:p w14:paraId="5E05F0FF" w14:textId="24FB42CD" w:rsidR="00686007" w:rsidRDefault="00686007" w:rsidP="00686007"/>
    <w:p w14:paraId="563E75FB" w14:textId="35411146" w:rsidR="00686007" w:rsidRPr="00686007" w:rsidRDefault="00686007" w:rsidP="00686007">
      <w:pPr>
        <w:tabs>
          <w:tab w:val="left" w:pos="2470"/>
        </w:tabs>
      </w:pPr>
      <w:r>
        <w:tab/>
      </w:r>
    </w:p>
    <w:sectPr w:rsidR="00686007" w:rsidRPr="00686007" w:rsidSect="0068600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A47"/>
    <w:multiLevelType w:val="multilevel"/>
    <w:tmpl w:val="6CD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F682E"/>
    <w:multiLevelType w:val="multilevel"/>
    <w:tmpl w:val="181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630C8"/>
    <w:multiLevelType w:val="multilevel"/>
    <w:tmpl w:val="4FEA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07"/>
    <w:rsid w:val="00686007"/>
    <w:rsid w:val="00B713F4"/>
    <w:rsid w:val="00E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3377"/>
  <w15:chartTrackingRefBased/>
  <w15:docId w15:val="{5F62D1D2-3A3A-4606-8213-3E7AF03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0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cfamilydentistry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3</cp:revision>
  <cp:lastPrinted>2021-10-29T15:41:00Z</cp:lastPrinted>
  <dcterms:created xsi:type="dcterms:W3CDTF">2021-10-29T15:27:00Z</dcterms:created>
  <dcterms:modified xsi:type="dcterms:W3CDTF">2021-10-29T15:41:00Z</dcterms:modified>
</cp:coreProperties>
</file>