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00E7" w14:textId="77777777" w:rsidR="00537E98" w:rsidRDefault="00537E98" w:rsidP="00537E98">
      <w:pPr>
        <w:pStyle w:val="NormalWeb"/>
        <w:spacing w:before="210" w:beforeAutospacing="0" w:after="210" w:afterAutospacing="0"/>
        <w:rPr>
          <w:rFonts w:ascii="Arial" w:hAnsi="Arial" w:cs="Arial"/>
          <w:color w:val="434343"/>
          <w:sz w:val="24"/>
          <w:szCs w:val="24"/>
        </w:rPr>
      </w:pPr>
      <w:r>
        <w:rPr>
          <w:rFonts w:ascii="Arial" w:hAnsi="Arial" w:cs="Arial"/>
          <w:color w:val="434343"/>
          <w:sz w:val="24"/>
          <w:szCs w:val="24"/>
        </w:rPr>
        <w:t xml:space="preserve">Spokane Public Schools complies with all federal and state rules and regulations and does not discriminate in the admission, treatment, employment, or access to its programs or activities on the basis of age, sex, marital status, race, color, creed, national origin, the presence of any sensory, mental, or physical disability, to the use of a trained guide or service animal by a person with a disability, sexual orientation including gender expression or gender identity, or honorably discharged veteran or military status. This holds true for all students who are interested in participating in educational programs and/or extracurricular school </w:t>
      </w:r>
      <w:proofErr w:type="gramStart"/>
      <w:r>
        <w:rPr>
          <w:rFonts w:ascii="Arial" w:hAnsi="Arial" w:cs="Arial"/>
          <w:color w:val="434343"/>
          <w:sz w:val="24"/>
          <w:szCs w:val="24"/>
        </w:rPr>
        <w:t>activities, and</w:t>
      </w:r>
      <w:proofErr w:type="gramEnd"/>
      <w:r>
        <w:rPr>
          <w:rFonts w:ascii="Arial" w:hAnsi="Arial" w:cs="Arial"/>
          <w:color w:val="434343"/>
          <w:sz w:val="24"/>
          <w:szCs w:val="24"/>
        </w:rPr>
        <w:t xml:space="preserve"> provides equal access to the Boy Scouts and other designated youth groups.</w:t>
      </w:r>
    </w:p>
    <w:p w14:paraId="61B26087" w14:textId="77777777" w:rsidR="00537E98" w:rsidRDefault="00537E98" w:rsidP="00537E98">
      <w:pPr>
        <w:pStyle w:val="NormalWeb"/>
        <w:spacing w:before="210" w:beforeAutospacing="0" w:after="210" w:afterAutospacing="0"/>
        <w:rPr>
          <w:rFonts w:ascii="Arial" w:hAnsi="Arial" w:cs="Arial"/>
          <w:color w:val="434343"/>
          <w:sz w:val="24"/>
          <w:szCs w:val="24"/>
        </w:rPr>
      </w:pPr>
      <w:r>
        <w:rPr>
          <w:rFonts w:ascii="Arial" w:hAnsi="Arial" w:cs="Arial"/>
          <w:color w:val="434343"/>
          <w:sz w:val="24"/>
          <w:szCs w:val="24"/>
        </w:rPr>
        <w:t>Inquiries regarding compliance and/or grievance procedures may be directed to the school district’s Title IX/Staff Civil Rights Officer, ADA Officer, Harassment, Intimidation, Bullying (HIB)/Student Civil Rights Officer and/or 504 Compliance Officer.</w:t>
      </w:r>
    </w:p>
    <w:p w14:paraId="132E073E" w14:textId="77777777" w:rsidR="00537E98" w:rsidRDefault="00537E98" w:rsidP="00537E98">
      <w:pPr>
        <w:pStyle w:val="NormalWeb"/>
        <w:spacing w:before="0" w:beforeAutospacing="0" w:after="0" w:afterAutospacing="0"/>
        <w:rPr>
          <w:rFonts w:ascii="Arial" w:hAnsi="Arial" w:cs="Arial"/>
          <w:color w:val="434343"/>
          <w:sz w:val="24"/>
          <w:szCs w:val="24"/>
        </w:rPr>
      </w:pPr>
      <w:r>
        <w:rPr>
          <w:rFonts w:ascii="Arial" w:hAnsi="Arial" w:cs="Arial"/>
          <w:color w:val="434343"/>
          <w:sz w:val="24"/>
          <w:szCs w:val="24"/>
        </w:rPr>
        <w:t>The following </w:t>
      </w:r>
      <w:r>
        <w:rPr>
          <w:rStyle w:val="Strong"/>
          <w:rFonts w:ascii="Arial" w:hAnsi="Arial" w:cs="Arial"/>
          <w:color w:val="434343"/>
          <w:sz w:val="24"/>
          <w:szCs w:val="24"/>
        </w:rPr>
        <w:t>Civil Rights Compliance Coordinators</w:t>
      </w:r>
      <w:r>
        <w:rPr>
          <w:rFonts w:ascii="Arial" w:hAnsi="Arial" w:cs="Arial"/>
          <w:color w:val="434343"/>
          <w:sz w:val="24"/>
          <w:szCs w:val="24"/>
        </w:rPr>
        <w:t> have been designated to handle questions and complaints of alleged discrimination:</w:t>
      </w:r>
    </w:p>
    <w:p w14:paraId="67D89416" w14:textId="77777777" w:rsidR="00537E98" w:rsidRDefault="00537E98" w:rsidP="00537E98">
      <w:pPr>
        <w:numPr>
          <w:ilvl w:val="0"/>
          <w:numId w:val="1"/>
        </w:numPr>
        <w:ind w:left="1035"/>
        <w:rPr>
          <w:rFonts w:ascii="Arial" w:hAnsi="Arial" w:cs="Arial"/>
          <w:color w:val="434343"/>
          <w:sz w:val="24"/>
          <w:szCs w:val="24"/>
        </w:rPr>
      </w:pPr>
      <w:r>
        <w:rPr>
          <w:rFonts w:ascii="Arial" w:hAnsi="Arial" w:cs="Arial"/>
          <w:color w:val="434343"/>
          <w:sz w:val="24"/>
          <w:szCs w:val="24"/>
        </w:rPr>
        <w:t>Civil Rights Coordinator and Title IX Coordinator: </w:t>
      </w:r>
      <w:hyperlink r:id="rId5" w:history="1">
        <w:r>
          <w:rPr>
            <w:rStyle w:val="Hyperlink"/>
            <w:rFonts w:ascii="Arial" w:hAnsi="Arial" w:cs="Arial"/>
            <w:color w:val="032ABF"/>
            <w:sz w:val="24"/>
            <w:szCs w:val="24"/>
          </w:rPr>
          <w:t>Jodi Harmon</w:t>
        </w:r>
      </w:hyperlink>
      <w:r>
        <w:rPr>
          <w:rFonts w:ascii="Arial" w:hAnsi="Arial" w:cs="Arial"/>
          <w:color w:val="434343"/>
          <w:sz w:val="24"/>
          <w:szCs w:val="24"/>
        </w:rPr>
        <w:t>, 509.354.7344 </w:t>
      </w:r>
    </w:p>
    <w:p w14:paraId="7AB60387" w14:textId="77777777" w:rsidR="00537E98" w:rsidRDefault="00537E98" w:rsidP="00537E98">
      <w:pPr>
        <w:numPr>
          <w:ilvl w:val="0"/>
          <w:numId w:val="1"/>
        </w:numPr>
        <w:ind w:left="1035"/>
        <w:rPr>
          <w:rFonts w:ascii="Arial" w:hAnsi="Arial" w:cs="Arial"/>
          <w:color w:val="434343"/>
          <w:sz w:val="24"/>
          <w:szCs w:val="24"/>
        </w:rPr>
      </w:pPr>
      <w:r>
        <w:rPr>
          <w:rFonts w:ascii="Arial" w:hAnsi="Arial" w:cs="Arial"/>
          <w:color w:val="434343"/>
          <w:sz w:val="24"/>
          <w:szCs w:val="24"/>
        </w:rPr>
        <w:t>Section 504 Coordinator: </w:t>
      </w:r>
      <w:hyperlink r:id="rId6" w:history="1">
        <w:r>
          <w:rPr>
            <w:rStyle w:val="Hyperlink"/>
            <w:rFonts w:ascii="Arial" w:hAnsi="Arial" w:cs="Arial"/>
            <w:color w:val="032ABF"/>
            <w:sz w:val="24"/>
            <w:szCs w:val="24"/>
          </w:rPr>
          <w:t>Melanie Smith</w:t>
        </w:r>
      </w:hyperlink>
      <w:r>
        <w:rPr>
          <w:rFonts w:ascii="Arial" w:hAnsi="Arial" w:cs="Arial"/>
          <w:color w:val="434343"/>
          <w:sz w:val="24"/>
          <w:szCs w:val="24"/>
        </w:rPr>
        <w:t>, 509.354.7284</w:t>
      </w:r>
    </w:p>
    <w:p w14:paraId="33B255B1" w14:textId="77777777" w:rsidR="00537E98" w:rsidRDefault="00537E98" w:rsidP="00537E98">
      <w:pPr>
        <w:pStyle w:val="NormalWeb"/>
        <w:spacing w:before="0" w:beforeAutospacing="0" w:after="0" w:afterAutospacing="0"/>
        <w:rPr>
          <w:rFonts w:ascii="Arial" w:hAnsi="Arial" w:cs="Arial"/>
          <w:color w:val="434343"/>
          <w:sz w:val="24"/>
          <w:szCs w:val="24"/>
        </w:rPr>
      </w:pPr>
      <w:r>
        <w:rPr>
          <w:rStyle w:val="Strong"/>
          <w:rFonts w:ascii="Arial" w:hAnsi="Arial" w:cs="Arial"/>
          <w:color w:val="434343"/>
          <w:sz w:val="24"/>
          <w:szCs w:val="24"/>
        </w:rPr>
        <w:t>Other district contacts</w:t>
      </w:r>
      <w:r>
        <w:rPr>
          <w:rFonts w:ascii="Arial" w:hAnsi="Arial" w:cs="Arial"/>
          <w:color w:val="434343"/>
          <w:sz w:val="24"/>
          <w:szCs w:val="24"/>
        </w:rPr>
        <w:t>:</w:t>
      </w:r>
    </w:p>
    <w:p w14:paraId="5B8E46AF"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ADA Officer: Stephanie Busch, 509.354.5993</w:t>
      </w:r>
    </w:p>
    <w:p w14:paraId="7C3A8A2D"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Affirmative Action Officer: Nancy Lopez-Williams, 509-354-5651</w:t>
      </w:r>
    </w:p>
    <w:p w14:paraId="6CD3E20C"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AHERA Officer: Robert Findley, 509.354.7143</w:t>
      </w:r>
    </w:p>
    <w:p w14:paraId="1793D063"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ALE Officer: Heather Bybee, 509.354.7361</w:t>
      </w:r>
    </w:p>
    <w:p w14:paraId="1CAE1A58"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Certification Officer: Cindy Coleman, 509.354.7318</w:t>
      </w:r>
    </w:p>
    <w:p w14:paraId="5E35542B"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Claims Agent: Rebecca Doughty, 509.354.7298</w:t>
      </w:r>
    </w:p>
    <w:p w14:paraId="3EEAEA49"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Contract Officer: Cindy Coleman, 509.354.7318</w:t>
      </w:r>
    </w:p>
    <w:p w14:paraId="552AC53D"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Copyright Compliance Officer: Mark Martell, 509.354.7212</w:t>
      </w:r>
    </w:p>
    <w:p w14:paraId="64DDA361"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Equal Opportunity Officer: Nancy Lopez-Williams, 509-354-5651</w:t>
      </w:r>
    </w:p>
    <w:p w14:paraId="25D1A17F"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Harassment, Intimidation, Bullying (HIB)/Student Civil Rights Officer: Melanie Smith, 509.354.7284</w:t>
      </w:r>
    </w:p>
    <w:p w14:paraId="762D5622"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Personnel Officer: Nancy Lopez-Williams, 509-354-5651</w:t>
      </w:r>
    </w:p>
    <w:p w14:paraId="444E3DC1"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 xml:space="preserve">Public Records Officer: Terri </w:t>
      </w:r>
      <w:proofErr w:type="spellStart"/>
      <w:r>
        <w:rPr>
          <w:rFonts w:ascii="Arial" w:hAnsi="Arial" w:cs="Arial"/>
          <w:color w:val="434343"/>
          <w:sz w:val="24"/>
          <w:szCs w:val="24"/>
        </w:rPr>
        <w:t>LeFors</w:t>
      </w:r>
      <w:proofErr w:type="spellEnd"/>
      <w:r>
        <w:rPr>
          <w:rFonts w:ascii="Arial" w:hAnsi="Arial" w:cs="Arial"/>
          <w:color w:val="434343"/>
          <w:sz w:val="24"/>
          <w:szCs w:val="24"/>
        </w:rPr>
        <w:t>, 509.354.7395</w:t>
      </w:r>
    </w:p>
    <w:p w14:paraId="08A3E211"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Safety/OSHA/WISHA Officer: Rebecca Doughty, 509.354.7298</w:t>
      </w:r>
    </w:p>
    <w:p w14:paraId="12246E8F" w14:textId="77777777" w:rsidR="00537E98" w:rsidRDefault="00537E98" w:rsidP="00537E98">
      <w:pPr>
        <w:numPr>
          <w:ilvl w:val="0"/>
          <w:numId w:val="2"/>
        </w:numPr>
        <w:ind w:left="1035"/>
        <w:rPr>
          <w:rFonts w:ascii="Arial" w:hAnsi="Arial" w:cs="Arial"/>
          <w:color w:val="434343"/>
          <w:sz w:val="24"/>
          <w:szCs w:val="24"/>
        </w:rPr>
      </w:pPr>
      <w:r>
        <w:rPr>
          <w:rFonts w:ascii="Arial" w:hAnsi="Arial" w:cs="Arial"/>
          <w:color w:val="434343"/>
          <w:sz w:val="24"/>
          <w:szCs w:val="24"/>
        </w:rPr>
        <w:t>Secretary, Board of Directors: Adam Swinyard, 509.354.7268</w:t>
      </w:r>
    </w:p>
    <w:p w14:paraId="1AB22943" w14:textId="77777777" w:rsidR="00537E98" w:rsidRDefault="00537E98" w:rsidP="00537E98">
      <w:pPr>
        <w:pStyle w:val="NormalWeb"/>
        <w:spacing w:before="0" w:beforeAutospacing="0" w:after="0" w:afterAutospacing="0"/>
        <w:rPr>
          <w:rFonts w:ascii="Arial" w:hAnsi="Arial" w:cs="Arial"/>
          <w:color w:val="434343"/>
          <w:sz w:val="24"/>
          <w:szCs w:val="24"/>
        </w:rPr>
      </w:pPr>
      <w:r>
        <w:rPr>
          <w:rStyle w:val="Strong"/>
          <w:rFonts w:ascii="Arial" w:hAnsi="Arial" w:cs="Arial"/>
          <w:color w:val="434343"/>
          <w:sz w:val="24"/>
          <w:szCs w:val="24"/>
        </w:rPr>
        <w:t>Address</w:t>
      </w:r>
      <w:r>
        <w:rPr>
          <w:rFonts w:ascii="Arial" w:hAnsi="Arial" w:cs="Arial"/>
          <w:color w:val="434343"/>
          <w:sz w:val="24"/>
          <w:szCs w:val="24"/>
        </w:rPr>
        <w:t>: 200 N Bernard Street, Spokane 99201-0282.</w:t>
      </w:r>
    </w:p>
    <w:p w14:paraId="3FE5A37E" w14:textId="77777777" w:rsidR="00537E98" w:rsidRDefault="00537E98" w:rsidP="00537E98">
      <w:pPr>
        <w:pStyle w:val="NormalWeb"/>
        <w:spacing w:before="210" w:beforeAutospacing="0" w:after="210" w:afterAutospacing="0"/>
        <w:rPr>
          <w:rFonts w:ascii="Arial" w:hAnsi="Arial" w:cs="Arial"/>
          <w:color w:val="434343"/>
          <w:sz w:val="24"/>
          <w:szCs w:val="24"/>
        </w:rPr>
      </w:pPr>
      <w:r>
        <w:rPr>
          <w:rFonts w:ascii="Arial" w:hAnsi="Arial" w:cs="Arial"/>
          <w:color w:val="434343"/>
          <w:sz w:val="24"/>
          <w:szCs w:val="24"/>
        </w:rPr>
        <w:t>You can report discrimination and discriminatory harassment to any school staff member or to the district's Civil Rights Officer, listed above. You also have the right to file a complaint (see below).</w:t>
      </w:r>
    </w:p>
    <w:p w14:paraId="67BDDC6E" w14:textId="77777777" w:rsidR="00537E98" w:rsidRDefault="00537E98" w:rsidP="00537E98">
      <w:pPr>
        <w:numPr>
          <w:ilvl w:val="0"/>
          <w:numId w:val="3"/>
        </w:numPr>
        <w:ind w:left="1035"/>
        <w:rPr>
          <w:rFonts w:ascii="Arial" w:hAnsi="Arial" w:cs="Arial"/>
          <w:color w:val="434343"/>
          <w:sz w:val="24"/>
          <w:szCs w:val="24"/>
        </w:rPr>
      </w:pPr>
      <w:hyperlink r:id="rId7" w:tgtFrame="_blank" w:history="1">
        <w:r>
          <w:rPr>
            <w:rStyle w:val="Hyperlink"/>
            <w:rFonts w:ascii="Arial" w:hAnsi="Arial" w:cs="Arial"/>
            <w:color w:val="032ABF"/>
            <w:sz w:val="24"/>
            <w:szCs w:val="24"/>
          </w:rPr>
          <w:t>Spokane Public Schools Policy 3210: Nondiscrimination</w:t>
        </w:r>
      </w:hyperlink>
    </w:p>
    <w:p w14:paraId="79BE68FC" w14:textId="77777777" w:rsidR="00537E98" w:rsidRDefault="00537E98" w:rsidP="00537E98">
      <w:pPr>
        <w:numPr>
          <w:ilvl w:val="0"/>
          <w:numId w:val="3"/>
        </w:numPr>
        <w:ind w:left="1035"/>
        <w:rPr>
          <w:rFonts w:ascii="Arial" w:hAnsi="Arial" w:cs="Arial"/>
          <w:color w:val="434343"/>
          <w:sz w:val="24"/>
          <w:szCs w:val="24"/>
        </w:rPr>
      </w:pPr>
      <w:hyperlink r:id="rId8" w:tgtFrame="_blank" w:history="1">
        <w:r>
          <w:rPr>
            <w:rStyle w:val="Hyperlink"/>
            <w:rFonts w:ascii="Arial" w:hAnsi="Arial" w:cs="Arial"/>
            <w:color w:val="032ABF"/>
            <w:sz w:val="24"/>
            <w:szCs w:val="24"/>
          </w:rPr>
          <w:t>Spokane Public Schools Procedure 3210: Nondiscrimination</w:t>
        </w:r>
      </w:hyperlink>
    </w:p>
    <w:p w14:paraId="31DD9AD1" w14:textId="77777777" w:rsidR="00183B2A" w:rsidRDefault="00183B2A"/>
    <w:sectPr w:rsidR="0018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C2A"/>
    <w:multiLevelType w:val="multilevel"/>
    <w:tmpl w:val="1888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56E47"/>
    <w:multiLevelType w:val="multilevel"/>
    <w:tmpl w:val="DD8AB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E63F5"/>
    <w:multiLevelType w:val="multilevel"/>
    <w:tmpl w:val="0FE66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98"/>
    <w:rsid w:val="00183B2A"/>
    <w:rsid w:val="0053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E44C"/>
  <w15:chartTrackingRefBased/>
  <w15:docId w15:val="{9768869F-C20F-49CF-AB50-0BA9FF8A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9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E98"/>
    <w:rPr>
      <w:color w:val="0563C1"/>
      <w:u w:val="single"/>
    </w:rPr>
  </w:style>
  <w:style w:type="paragraph" w:styleId="NormalWeb">
    <w:name w:val="Normal (Web)"/>
    <w:basedOn w:val="Normal"/>
    <w:uiPriority w:val="99"/>
    <w:semiHidden/>
    <w:unhideWhenUsed/>
    <w:rsid w:val="00537E98"/>
    <w:pPr>
      <w:spacing w:before="100" w:beforeAutospacing="1" w:after="100" w:afterAutospacing="1"/>
    </w:pPr>
  </w:style>
  <w:style w:type="character" w:styleId="Strong">
    <w:name w:val="Strong"/>
    <w:basedOn w:val="DefaultParagraphFont"/>
    <w:uiPriority w:val="22"/>
    <w:qFormat/>
    <w:rsid w:val="00537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spokaneschools.org/polpro/View.aspx?id=620" TargetMode="External"/><Relationship Id="rId3" Type="http://schemas.openxmlformats.org/officeDocument/2006/relationships/settings" Target="settings.xml"/><Relationship Id="rId7" Type="http://schemas.openxmlformats.org/officeDocument/2006/relationships/hyperlink" Target="https://weba.spokaneschools.org/polpro/View.aspx?id=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Sm@spokaneschools.org" TargetMode="External"/><Relationship Id="rId5" Type="http://schemas.openxmlformats.org/officeDocument/2006/relationships/hyperlink" Target="mailto:JodiH@spokane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Gardner</dc:creator>
  <cp:keywords/>
  <dc:description/>
  <cp:lastModifiedBy>Teri Gardner</cp:lastModifiedBy>
  <cp:revision>1</cp:revision>
  <dcterms:created xsi:type="dcterms:W3CDTF">2022-02-24T16:34:00Z</dcterms:created>
  <dcterms:modified xsi:type="dcterms:W3CDTF">2022-02-24T16:35:00Z</dcterms:modified>
</cp:coreProperties>
</file>